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95" w:rsidRPr="001A0D82" w:rsidRDefault="00AD0D95" w:rsidP="00AD0D95">
      <w:pPr>
        <w:pStyle w:val="Szvegtrzs21"/>
        <w:spacing w:before="100" w:after="100"/>
        <w:ind w:left="0" w:firstLine="0"/>
        <w:jc w:val="left"/>
        <w:rPr>
          <w:rFonts w:ascii="Times New Roman" w:hAnsi="Times New Roman"/>
          <w:szCs w:val="24"/>
        </w:rPr>
      </w:pPr>
    </w:p>
    <w:p w:rsidR="00AD0D95" w:rsidRPr="006768CC" w:rsidRDefault="00AD0D95" w:rsidP="00AD0D95">
      <w:pPr>
        <w:pStyle w:val="Szvegtrzs21"/>
        <w:tabs>
          <w:tab w:val="left" w:pos="720"/>
        </w:tabs>
        <w:spacing w:before="100" w:after="100"/>
        <w:ind w:left="0" w:right="23" w:firstLine="0"/>
        <w:jc w:val="left"/>
        <w:rPr>
          <w:rFonts w:ascii="Times New Roman" w:hAnsi="Times New Roman"/>
          <w:b/>
          <w:iCs/>
          <w:szCs w:val="24"/>
        </w:rPr>
      </w:pPr>
      <w:r w:rsidRPr="00907AF3">
        <w:rPr>
          <w:rFonts w:ascii="Times New Roman" w:hAnsi="Times New Roman"/>
          <w:b/>
          <w:iCs/>
          <w:szCs w:val="24"/>
          <w:u w:val="single"/>
        </w:rPr>
        <w:t>44/2015. (III. 12.) Ök. sz. határozat</w:t>
      </w:r>
      <w:r>
        <w:rPr>
          <w:rFonts w:ascii="Times New Roman" w:hAnsi="Times New Roman"/>
          <w:b/>
          <w:iCs/>
          <w:szCs w:val="24"/>
        </w:rPr>
        <w:t xml:space="preserve"> (egységesített szerkezetben):</w:t>
      </w:r>
    </w:p>
    <w:p w:rsidR="00AD0D95" w:rsidRPr="00907AF3" w:rsidRDefault="00AD0D95" w:rsidP="00AD0D95">
      <w:pPr>
        <w:pStyle w:val="Szvegtrzs21"/>
        <w:tabs>
          <w:tab w:val="left" w:pos="720"/>
        </w:tabs>
        <w:spacing w:before="100" w:after="100"/>
        <w:ind w:left="0" w:right="23" w:firstLine="0"/>
        <w:jc w:val="left"/>
        <w:rPr>
          <w:rFonts w:ascii="Times New Roman" w:hAnsi="Times New Roman"/>
          <w:b/>
          <w:bCs/>
          <w:iCs/>
          <w:szCs w:val="24"/>
        </w:rPr>
      </w:pPr>
      <w:r w:rsidRPr="00907AF3">
        <w:rPr>
          <w:rFonts w:ascii="Times New Roman" w:hAnsi="Times New Roman"/>
          <w:b/>
          <w:bCs/>
          <w:iCs/>
          <w:szCs w:val="24"/>
        </w:rPr>
        <w:t>A Képviselő- testület:</w:t>
      </w:r>
    </w:p>
    <w:p w:rsidR="00AD0D95" w:rsidRPr="001A0D82" w:rsidRDefault="00AD0D95" w:rsidP="00AD0D95">
      <w:pPr>
        <w:pStyle w:val="Szvegtrzs21"/>
        <w:tabs>
          <w:tab w:val="left" w:pos="540"/>
        </w:tabs>
        <w:spacing w:before="100" w:after="100"/>
        <w:ind w:left="540" w:right="23" w:hanging="360"/>
        <w:rPr>
          <w:rFonts w:ascii="Times New Roman" w:hAnsi="Times New Roman"/>
          <w:szCs w:val="24"/>
        </w:rPr>
      </w:pPr>
      <w:r w:rsidRPr="001A0D82">
        <w:rPr>
          <w:rFonts w:ascii="Times New Roman" w:hAnsi="Times New Roman"/>
          <w:szCs w:val="24"/>
        </w:rPr>
        <w:t>I</w:t>
      </w:r>
      <w:r>
        <w:rPr>
          <w:rFonts w:ascii="Times New Roman" w:hAnsi="Times New Roman"/>
          <w:szCs w:val="24"/>
        </w:rPr>
        <w:t>/</w:t>
      </w:r>
      <w:r w:rsidRPr="001A0D82">
        <w:rPr>
          <w:rFonts w:ascii="Times New Roman" w:hAnsi="Times New Roman"/>
          <w:szCs w:val="24"/>
        </w:rPr>
        <w:t>1.</w:t>
      </w:r>
      <w:r>
        <w:rPr>
          <w:rFonts w:ascii="Times New Roman" w:hAnsi="Times New Roman"/>
          <w:szCs w:val="24"/>
        </w:rPr>
        <w:tab/>
      </w:r>
      <w:r w:rsidRPr="001A0D82">
        <w:rPr>
          <w:rFonts w:ascii="Times New Roman" w:hAnsi="Times New Roman"/>
          <w:szCs w:val="24"/>
        </w:rPr>
        <w:t>Egyedi közzétételi listát állapít meg a Pesterzsébet Önkormányzata, a Pesterzsébeti Polgármesteri Hivatal, az önkormányzat által alapított közalapítványok, az önkormányzat többségi befolyása alatt álló gazdasági társaságok, illetve az önkormányzat által irányított költségvetési szervek vonatkozásában az alábbi tartalommal:</w:t>
      </w:r>
    </w:p>
    <w:p w:rsidR="00AD0D95" w:rsidRPr="001A0D82" w:rsidRDefault="00AD0D95" w:rsidP="00AD0D95">
      <w:pPr>
        <w:pStyle w:val="Szvegtrzs21"/>
        <w:tabs>
          <w:tab w:val="left" w:pos="567"/>
        </w:tabs>
        <w:spacing w:before="100" w:after="100"/>
        <w:ind w:left="567" w:right="23" w:firstLine="0"/>
        <w:rPr>
          <w:rFonts w:ascii="Times New Roman" w:hAnsi="Times New Roman"/>
          <w:szCs w:val="24"/>
        </w:rPr>
      </w:pPr>
      <w:r w:rsidRPr="001A0D82">
        <w:rPr>
          <w:rFonts w:ascii="Times New Roman" w:hAnsi="Times New Roman"/>
          <w:szCs w:val="24"/>
        </w:rPr>
        <w:t>Az egyedi közzétételi lista alapján az annak hatálya alá tartozók kötelesek az alábbi közérdekű adatokat saját honlapjukon, vagy Pesterzsébet Önkormányzatának honlapján (</w:t>
      </w:r>
      <w:hyperlink r:id="rId7" w:history="1">
        <w:r w:rsidRPr="001A0D82">
          <w:rPr>
            <w:rStyle w:val="Hiperhivatkozs"/>
            <w:rFonts w:ascii="Times New Roman" w:hAnsi="Times New Roman"/>
            <w:b/>
            <w:bCs/>
            <w:i/>
            <w:iCs/>
            <w:szCs w:val="24"/>
          </w:rPr>
          <w:t>www.pesterzsebet.hu</w:t>
        </w:r>
      </w:hyperlink>
      <w:r w:rsidRPr="001A0D82">
        <w:rPr>
          <w:rFonts w:ascii="Times New Roman" w:hAnsi="Times New Roman"/>
          <w:szCs w:val="24"/>
        </w:rPr>
        <w:t>) közzétenni:</w:t>
      </w:r>
    </w:p>
    <w:p w:rsidR="00AD0D95" w:rsidRDefault="00AD0D95" w:rsidP="00AD0D95">
      <w:pPr>
        <w:pStyle w:val="Szvegtrzs21"/>
        <w:tabs>
          <w:tab w:val="left" w:pos="1418"/>
        </w:tabs>
        <w:spacing w:before="100" w:after="100"/>
        <w:ind w:left="1418" w:right="23" w:hanging="425"/>
        <w:rPr>
          <w:rFonts w:ascii="Times New Roman" w:hAnsi="Times New Roman"/>
          <w:szCs w:val="24"/>
        </w:rPr>
      </w:pPr>
      <w:r w:rsidRPr="001A0D82">
        <w:rPr>
          <w:rFonts w:ascii="Times New Roman" w:hAnsi="Times New Roman"/>
          <w:szCs w:val="24"/>
        </w:rPr>
        <w:t>-</w:t>
      </w:r>
      <w:r w:rsidRPr="001A0D82">
        <w:rPr>
          <w:rFonts w:ascii="Times New Roman" w:hAnsi="Times New Roman"/>
          <w:szCs w:val="24"/>
        </w:rPr>
        <w:tab/>
        <w:t xml:space="preserve">az önkormányzat tisztségviselőinek (polgármester, alpolgármester, jegyző, aljegyző) illetményét, </w:t>
      </w:r>
      <w:r w:rsidRPr="001E3F36">
        <w:rPr>
          <w:rFonts w:ascii="Times New Roman" w:hAnsi="Times New Roman"/>
          <w:b/>
          <w:szCs w:val="24"/>
        </w:rPr>
        <w:t>az önkormányzat által irányított költségvetési szervek vezetőinek és helyetteseiknek illetményét</w:t>
      </w:r>
      <w:r w:rsidRPr="001A0D82">
        <w:rPr>
          <w:rFonts w:ascii="Times New Roman" w:hAnsi="Times New Roman"/>
          <w:szCs w:val="24"/>
        </w:rPr>
        <w:t>, a közalapítványok kuratóriumi és felügyelő bizottsági tagjainak e tisztségük betöltésével kapcsolatban adott juttatásokat;</w:t>
      </w:r>
    </w:p>
    <w:p w:rsidR="00AD0D95" w:rsidRDefault="00AD0D95" w:rsidP="00AD0D95">
      <w:pPr>
        <w:pStyle w:val="Szvegtrzs21"/>
        <w:tabs>
          <w:tab w:val="left" w:pos="1418"/>
        </w:tabs>
        <w:spacing w:before="100" w:after="100"/>
        <w:ind w:left="1418" w:right="23" w:hanging="425"/>
        <w:rPr>
          <w:rFonts w:ascii="Times New Roman" w:hAnsi="Times New Roman"/>
          <w:szCs w:val="24"/>
        </w:rPr>
      </w:pPr>
      <w:r w:rsidRPr="001A0D82">
        <w:rPr>
          <w:rFonts w:ascii="Times New Roman" w:hAnsi="Times New Roman"/>
          <w:szCs w:val="24"/>
        </w:rPr>
        <w:t>-</w:t>
      </w:r>
      <w:r w:rsidRPr="001A0D82">
        <w:rPr>
          <w:rFonts w:ascii="Times New Roman" w:hAnsi="Times New Roman"/>
          <w:szCs w:val="24"/>
        </w:rPr>
        <w:tab/>
        <w:t>a köztulajdonban álló gazdasági társaságok takarékosabb működéséről szóló 2009. évi CXXII. törvény 2.§ (1) bekezdésében meghatározott személyek aktuális vagyonnyilatkozatát – az érintett írásbeli hozzájárulásával, de a személyes adatok anonimizálása mellett – azzal, hogy a vagyonnyilatkozatnak a közzétételt követően még 5 évig elérhetőnek kell lennie;</w:t>
      </w:r>
    </w:p>
    <w:p w:rsidR="00AD0D95" w:rsidRPr="00324CA9" w:rsidRDefault="00AD0D95" w:rsidP="00AD0D95">
      <w:pPr>
        <w:pStyle w:val="Szvegtrzs21"/>
        <w:tabs>
          <w:tab w:val="left" w:pos="1418"/>
        </w:tabs>
        <w:spacing w:before="100" w:after="100"/>
        <w:ind w:left="1418" w:right="23" w:hanging="425"/>
        <w:rPr>
          <w:rFonts w:ascii="Times New Roman" w:hAnsi="Times New Roman"/>
          <w:i/>
          <w:szCs w:val="24"/>
        </w:rPr>
      </w:pPr>
      <w:r w:rsidRPr="00324CA9">
        <w:rPr>
          <w:rFonts w:ascii="Times New Roman" w:hAnsi="Times New Roman"/>
          <w:i/>
          <w:szCs w:val="24"/>
        </w:rPr>
        <w:t>-</w:t>
      </w:r>
      <w:r w:rsidRPr="00324CA9">
        <w:rPr>
          <w:rFonts w:ascii="Times New Roman" w:hAnsi="Times New Roman"/>
          <w:i/>
          <w:szCs w:val="24"/>
        </w:rPr>
        <w:tab/>
      </w:r>
      <w:bookmarkStart w:id="0" w:name="_GoBack"/>
      <w:r w:rsidRPr="001E3F36">
        <w:rPr>
          <w:rFonts w:ascii="Times New Roman" w:hAnsi="Times New Roman"/>
          <w:b/>
          <w:i/>
        </w:rPr>
        <w:t>a nettó 200.000,- Ft értékhatárt meghaladó kiadásokra vonatkozó szerződéseket, a vonatkozó jogszabályi előírás szerinti tartalommal</w:t>
      </w:r>
      <w:bookmarkEnd w:id="0"/>
      <w:r>
        <w:rPr>
          <w:rFonts w:ascii="Times New Roman" w:hAnsi="Times New Roman"/>
          <w:i/>
        </w:rPr>
        <w:t>.</w:t>
      </w:r>
      <w:r w:rsidRPr="00324CA9">
        <w:rPr>
          <w:rStyle w:val="Lbjegyzet-hivatkozs"/>
          <w:i/>
        </w:rPr>
        <w:footnoteReference w:id="1"/>
      </w:r>
    </w:p>
    <w:p w:rsidR="00AD0D95" w:rsidRPr="00324CA9" w:rsidRDefault="00AD0D95" w:rsidP="00AD0D95">
      <w:pPr>
        <w:pStyle w:val="Szvegtrzs21"/>
        <w:tabs>
          <w:tab w:val="left" w:pos="1418"/>
        </w:tabs>
        <w:spacing w:before="100" w:after="100"/>
        <w:ind w:left="1418" w:right="23" w:hanging="425"/>
        <w:rPr>
          <w:rFonts w:ascii="Times New Roman" w:hAnsi="Times New Roman"/>
          <w:i/>
          <w:szCs w:val="24"/>
        </w:rPr>
      </w:pPr>
      <w:r w:rsidRPr="00324CA9">
        <w:rPr>
          <w:rFonts w:ascii="Times New Roman" w:hAnsi="Times New Roman"/>
          <w:i/>
          <w:szCs w:val="24"/>
        </w:rPr>
        <w:t>-</w:t>
      </w:r>
      <w:r w:rsidRPr="00324CA9">
        <w:rPr>
          <w:rFonts w:ascii="Times New Roman" w:hAnsi="Times New Roman"/>
          <w:i/>
          <w:szCs w:val="24"/>
        </w:rPr>
        <w:tab/>
        <w:t>hatályon kívül helyezve</w:t>
      </w:r>
      <w:r w:rsidRPr="00324CA9">
        <w:rPr>
          <w:rStyle w:val="Lbjegyzet-hivatkozs"/>
          <w:i/>
          <w:szCs w:val="24"/>
        </w:rPr>
        <w:footnoteReference w:id="2"/>
      </w:r>
      <w:r w:rsidRPr="00324CA9">
        <w:rPr>
          <w:rFonts w:ascii="Times New Roman" w:hAnsi="Times New Roman"/>
          <w:i/>
          <w:szCs w:val="24"/>
        </w:rPr>
        <w:t xml:space="preserve"> </w:t>
      </w:r>
    </w:p>
    <w:p w:rsidR="00AD0D95" w:rsidRDefault="00AD0D95" w:rsidP="00AD0D95">
      <w:pPr>
        <w:pStyle w:val="Szvegtrzs21"/>
        <w:tabs>
          <w:tab w:val="left" w:pos="540"/>
        </w:tabs>
        <w:spacing w:before="100" w:after="100"/>
        <w:ind w:left="540" w:right="23" w:hanging="360"/>
        <w:rPr>
          <w:rFonts w:ascii="Times New Roman" w:hAnsi="Times New Roman"/>
          <w:szCs w:val="24"/>
        </w:rPr>
      </w:pPr>
      <w:r w:rsidRPr="001A0D82">
        <w:rPr>
          <w:rFonts w:ascii="Times New Roman" w:hAnsi="Times New Roman"/>
          <w:szCs w:val="24"/>
        </w:rPr>
        <w:t>2</w:t>
      </w:r>
      <w:r>
        <w:rPr>
          <w:rFonts w:ascii="Times New Roman" w:hAnsi="Times New Roman"/>
          <w:szCs w:val="24"/>
        </w:rPr>
        <w:t>.</w:t>
      </w:r>
      <w:r w:rsidRPr="001A0D82">
        <w:rPr>
          <w:rFonts w:ascii="Times New Roman" w:hAnsi="Times New Roman"/>
          <w:szCs w:val="24"/>
        </w:rPr>
        <w:tab/>
        <w:t>Felkéri a polgármestert, hogy az 1. pontban részletezett egyedi közzétételi listát véleményezésre küldje meg a Nemzeti Adatvédelmi és Információszabadság Hatóságnak és a vélemény beérkezését követően a Nemzeti Adatvédelmi és Információszabadság Hatóság által jóváhagyott egyedi közzétételi listát építse be a Közzétételi Szabályzatba.</w:t>
      </w:r>
    </w:p>
    <w:p w:rsidR="00AD0D95" w:rsidRPr="001A0D82" w:rsidRDefault="00AD0D95" w:rsidP="00AD0D95">
      <w:pPr>
        <w:pStyle w:val="Szvegtrzs21"/>
        <w:tabs>
          <w:tab w:val="left" w:pos="540"/>
        </w:tabs>
        <w:spacing w:before="100" w:after="100"/>
        <w:ind w:left="540" w:right="23" w:hanging="360"/>
        <w:rPr>
          <w:rFonts w:ascii="Times New Roman" w:hAnsi="Times New Roman"/>
          <w:szCs w:val="24"/>
        </w:rPr>
      </w:pPr>
      <w:r w:rsidRPr="001A0D82">
        <w:rPr>
          <w:rFonts w:ascii="Times New Roman" w:hAnsi="Times New Roman"/>
          <w:szCs w:val="24"/>
        </w:rPr>
        <w:t>3</w:t>
      </w:r>
      <w:r>
        <w:rPr>
          <w:rFonts w:ascii="Times New Roman" w:hAnsi="Times New Roman"/>
          <w:szCs w:val="24"/>
        </w:rPr>
        <w:t>.</w:t>
      </w:r>
      <w:r w:rsidRPr="001A0D82">
        <w:rPr>
          <w:rFonts w:ascii="Times New Roman" w:hAnsi="Times New Roman"/>
          <w:szCs w:val="24"/>
        </w:rPr>
        <w:tab/>
        <w:t>Felkéri a polgármestert, hogy az 1) -2) pontban foglaltak teljesítéséről számoljon be a Nemzeti Adatvédelmi és Információszabadság Hatóság véleményének beérkezését követő legkésőbb második Képviselő- testületi ülésen.</w:t>
      </w:r>
    </w:p>
    <w:p w:rsidR="00AD0D95" w:rsidRPr="001A0D82" w:rsidRDefault="00AD0D95" w:rsidP="00AD0D95">
      <w:pPr>
        <w:pStyle w:val="Szvegtrzs21"/>
        <w:tabs>
          <w:tab w:val="left" w:pos="720"/>
        </w:tabs>
        <w:spacing w:before="100" w:after="100"/>
        <w:ind w:left="0" w:right="23" w:firstLine="0"/>
        <w:rPr>
          <w:rFonts w:ascii="Times New Roman" w:hAnsi="Times New Roman"/>
          <w:szCs w:val="24"/>
        </w:rPr>
      </w:pPr>
      <w:r w:rsidRPr="001A0D82">
        <w:rPr>
          <w:rFonts w:ascii="Times New Roman" w:hAnsi="Times New Roman"/>
          <w:szCs w:val="24"/>
          <w:u w:val="single"/>
        </w:rPr>
        <w:t>Felelős:</w:t>
      </w:r>
      <w:r>
        <w:rPr>
          <w:rFonts w:ascii="Times New Roman" w:hAnsi="Times New Roman"/>
          <w:szCs w:val="24"/>
        </w:rPr>
        <w:t xml:space="preserve"> S</w:t>
      </w:r>
      <w:r w:rsidRPr="001A0D82">
        <w:rPr>
          <w:rFonts w:ascii="Times New Roman" w:hAnsi="Times New Roman"/>
          <w:szCs w:val="24"/>
        </w:rPr>
        <w:t>zabados Ákos polgármester</w:t>
      </w:r>
    </w:p>
    <w:p w:rsidR="00AD0D95" w:rsidRDefault="00AD0D95" w:rsidP="00AD0D95">
      <w:pPr>
        <w:pStyle w:val="Szvegtrzs21"/>
        <w:tabs>
          <w:tab w:val="left" w:pos="1080"/>
        </w:tabs>
        <w:spacing w:before="100" w:after="100"/>
        <w:ind w:left="2700" w:right="23" w:hanging="2700"/>
        <w:rPr>
          <w:rFonts w:ascii="Times New Roman" w:hAnsi="Times New Roman"/>
          <w:szCs w:val="24"/>
        </w:rPr>
      </w:pPr>
      <w:r w:rsidRPr="001A0D82">
        <w:rPr>
          <w:rFonts w:ascii="Times New Roman" w:hAnsi="Times New Roman"/>
          <w:szCs w:val="24"/>
          <w:u w:val="single"/>
        </w:rPr>
        <w:t>Határidő:</w:t>
      </w:r>
      <w:r>
        <w:rPr>
          <w:rFonts w:ascii="Times New Roman" w:hAnsi="Times New Roman"/>
          <w:szCs w:val="24"/>
        </w:rPr>
        <w:tab/>
        <w:t>1) -2) pontra:</w:t>
      </w:r>
      <w:r>
        <w:rPr>
          <w:rFonts w:ascii="Times New Roman" w:hAnsi="Times New Roman"/>
          <w:szCs w:val="24"/>
        </w:rPr>
        <w:tab/>
      </w:r>
      <w:r w:rsidRPr="001A0D82">
        <w:rPr>
          <w:rFonts w:ascii="Times New Roman" w:hAnsi="Times New Roman"/>
          <w:szCs w:val="24"/>
        </w:rPr>
        <w:t>2015. március 30.</w:t>
      </w:r>
    </w:p>
    <w:p w:rsidR="00AD0D95" w:rsidRPr="001A0D82" w:rsidRDefault="00AD0D95" w:rsidP="00AD0D95">
      <w:pPr>
        <w:pStyle w:val="Szvegtrzs21"/>
        <w:tabs>
          <w:tab w:val="left" w:pos="1080"/>
        </w:tabs>
        <w:spacing w:before="100" w:after="100"/>
        <w:ind w:left="2700" w:right="23" w:hanging="2700"/>
        <w:rPr>
          <w:rFonts w:ascii="Times New Roman" w:hAnsi="Times New Roman"/>
          <w:szCs w:val="24"/>
          <w:u w:val="single"/>
        </w:rPr>
      </w:pPr>
      <w:r>
        <w:rPr>
          <w:rFonts w:ascii="Times New Roman" w:hAnsi="Times New Roman"/>
          <w:szCs w:val="24"/>
        </w:rPr>
        <w:tab/>
      </w:r>
      <w:r w:rsidRPr="001A0D82">
        <w:rPr>
          <w:rFonts w:ascii="Times New Roman" w:hAnsi="Times New Roman"/>
          <w:szCs w:val="24"/>
        </w:rPr>
        <w:t>3) pontr</w:t>
      </w:r>
      <w:r>
        <w:rPr>
          <w:rFonts w:ascii="Times New Roman" w:hAnsi="Times New Roman"/>
          <w:szCs w:val="24"/>
        </w:rPr>
        <w:t>a:</w:t>
      </w:r>
      <w:r>
        <w:rPr>
          <w:rFonts w:ascii="Times New Roman" w:hAnsi="Times New Roman"/>
          <w:szCs w:val="24"/>
        </w:rPr>
        <w:tab/>
      </w:r>
      <w:r w:rsidRPr="001A0D82">
        <w:rPr>
          <w:rFonts w:ascii="Times New Roman" w:hAnsi="Times New Roman"/>
          <w:szCs w:val="24"/>
        </w:rPr>
        <w:t>adott</w:t>
      </w:r>
    </w:p>
    <w:p w:rsidR="00AD0D95" w:rsidRDefault="00AD0D95" w:rsidP="00AD0D95">
      <w:pPr>
        <w:jc w:val="both"/>
        <w:rPr>
          <w:u w:val="single"/>
        </w:rPr>
      </w:pPr>
    </w:p>
    <w:p w:rsidR="00AD0D95" w:rsidRPr="00260355" w:rsidRDefault="00AD0D95" w:rsidP="00AD0D95">
      <w:pPr>
        <w:pStyle w:val="Szvegtrzsbehzssal3"/>
        <w:tabs>
          <w:tab w:val="left" w:pos="284"/>
        </w:tabs>
        <w:ind w:left="284" w:hanging="284"/>
        <w:jc w:val="both"/>
        <w:rPr>
          <w:sz w:val="24"/>
          <w:szCs w:val="24"/>
        </w:rPr>
      </w:pPr>
      <w:r w:rsidRPr="00260355">
        <w:rPr>
          <w:sz w:val="24"/>
          <w:szCs w:val="24"/>
        </w:rPr>
        <w:t>II.</w:t>
      </w:r>
      <w:r w:rsidRPr="00260355">
        <w:rPr>
          <w:sz w:val="24"/>
          <w:szCs w:val="24"/>
        </w:rPr>
        <w:tab/>
        <w:t>Megbízza az Oktatási, Kulturális, Ifjúsági és Informatikai Bizottságot Budapest Főváros XX. kerület Pesterzsébet Önkormányzatának honlapja (</w:t>
      </w:r>
      <w:hyperlink r:id="rId8" w:history="1">
        <w:r w:rsidRPr="00260355">
          <w:rPr>
            <w:rStyle w:val="Hiperhivatkozs"/>
            <w:b/>
            <w:bCs/>
            <w:i/>
            <w:iCs/>
            <w:sz w:val="24"/>
            <w:szCs w:val="24"/>
          </w:rPr>
          <w:t>www.pesterzsebet.hu</w:t>
        </w:r>
      </w:hyperlink>
      <w:r w:rsidRPr="00260355">
        <w:rPr>
          <w:sz w:val="24"/>
          <w:szCs w:val="24"/>
        </w:rPr>
        <w:t>) menüszerkezetének vizsgálatával, amelynek keretében:</w:t>
      </w:r>
    </w:p>
    <w:p w:rsidR="00AD0D95" w:rsidRDefault="00AD0D95" w:rsidP="00AD0D95">
      <w:pPr>
        <w:pStyle w:val="Szvegtrzsbehzssal3"/>
        <w:numPr>
          <w:ilvl w:val="0"/>
          <w:numId w:val="1"/>
        </w:numPr>
        <w:tabs>
          <w:tab w:val="left" w:pos="567"/>
        </w:tabs>
        <w:jc w:val="both"/>
        <w:rPr>
          <w:sz w:val="24"/>
          <w:szCs w:val="24"/>
        </w:rPr>
      </w:pPr>
      <w:r w:rsidRPr="00533A69">
        <w:rPr>
          <w:sz w:val="24"/>
          <w:szCs w:val="24"/>
        </w:rPr>
        <w:t xml:space="preserve">Lehetővé váljon, hogy az információs önrendelkezési jogról és az információszabadságról szóló 2011. évi CXII. törvény (Infotv.), vagy más jogszabály alapján az önkormányzat honlapján közzéteendő közérdekű adatok és közérdekből </w:t>
      </w:r>
      <w:r w:rsidRPr="00533A69">
        <w:rPr>
          <w:sz w:val="24"/>
          <w:szCs w:val="24"/>
        </w:rPr>
        <w:lastRenderedPageBreak/>
        <w:t>nyilvános adatok az önkormányzat honlapjának nyitólapjáról közvetlenül, a „Közérdekű adatok” hivatkozás alatt elérhető oldalon lehessen közzétenni;</w:t>
      </w:r>
    </w:p>
    <w:p w:rsidR="00AD0D95" w:rsidRDefault="00AD0D95" w:rsidP="00AD0D95">
      <w:pPr>
        <w:pStyle w:val="Szvegtrzsbehzssal3"/>
        <w:numPr>
          <w:ilvl w:val="0"/>
          <w:numId w:val="1"/>
        </w:numPr>
        <w:tabs>
          <w:tab w:val="left" w:pos="567"/>
        </w:tabs>
        <w:jc w:val="both"/>
        <w:rPr>
          <w:sz w:val="24"/>
          <w:szCs w:val="24"/>
        </w:rPr>
      </w:pPr>
      <w:r w:rsidRPr="00533A69">
        <w:rPr>
          <w:sz w:val="24"/>
          <w:szCs w:val="24"/>
        </w:rPr>
        <w:t>A határozat I. pontjában meghatározott adatok az önkormányzat honlapjának nyitólapjáról közvetlenül, a „Közérdekű adatok” oldalon, „Egyedi közzétételi lista/üvegzseb” hivatkozás alatt elérhetők legyenek;</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A „Közérdekű adatok” linket megnyitva a jogszabályban meghatározott tartalom mellett legyen elérhető egy olyan tájékoztató, amely közérthető módon is leírja, hogy mit tartalmaz ez az oldal;</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A „Közérdekű adatok” linket megnyitva az oldalon elérhető legyen egy „Adatigénylés” megjelölésű link, amely tartalmazza az egyedi adatigénylési eljárásra vonatkozó jogi útmutatót, továbbá a Hivatal erre kijelölt munkatársának elérhetőségeit,</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Megvalósuljon az, hogy az önkormányzat honlapján valamennyi, az önkormányzat által alapított közalapítvány, az önkormányzat többségi befolyása alatt álló gazdasági társaság, illetve az önkormányzat által irányított költségvetési szerv saját oldalra mutató linkkel rendelkezzen;</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Megvalósuljon az, hogy az önkormányzat honlapján elérhető linkről meg lehessen tekintetni a Közbeszerzési Értesítőben és a Közbeszerzési Adatbázisban közzétett adatokat;</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Megvalósuljon a kereső szolgáltatás a honlapon;</w:t>
      </w:r>
    </w:p>
    <w:p w:rsidR="00AD0D95" w:rsidRDefault="00AD0D95" w:rsidP="00AD0D95">
      <w:pPr>
        <w:pStyle w:val="Szvegtrzsbehzssal3"/>
        <w:numPr>
          <w:ilvl w:val="0"/>
          <w:numId w:val="1"/>
        </w:numPr>
        <w:tabs>
          <w:tab w:val="left" w:pos="567"/>
        </w:tabs>
        <w:jc w:val="both"/>
        <w:rPr>
          <w:sz w:val="24"/>
          <w:szCs w:val="24"/>
        </w:rPr>
      </w:pPr>
      <w:r w:rsidRPr="00260355">
        <w:rPr>
          <w:sz w:val="24"/>
          <w:szCs w:val="24"/>
        </w:rPr>
        <w:t>Megvalósuljon az, hogy az önkormányzat honlapján megjelölt email címre érkező elektronikus levelek beérkezéséről és fogadásáról az email küldője elektronikus úton, automatikus visszajelzést kapjon;</w:t>
      </w:r>
    </w:p>
    <w:p w:rsidR="00AD0D95" w:rsidRPr="00552148" w:rsidRDefault="00AD0D95" w:rsidP="00AD0D95">
      <w:pPr>
        <w:pStyle w:val="Szvegtrzsbehzssal3"/>
        <w:numPr>
          <w:ilvl w:val="0"/>
          <w:numId w:val="1"/>
        </w:numPr>
        <w:tabs>
          <w:tab w:val="left" w:pos="567"/>
        </w:tabs>
        <w:jc w:val="both"/>
        <w:rPr>
          <w:i/>
          <w:sz w:val="24"/>
          <w:szCs w:val="24"/>
        </w:rPr>
      </w:pPr>
      <w:r w:rsidRPr="00552148">
        <w:rPr>
          <w:i/>
          <w:sz w:val="24"/>
          <w:szCs w:val="24"/>
        </w:rPr>
        <w:t>A honlapon elérhető legyen a költségvetésről szóló rendelet annak mellékleteivel, valamint a zárszámadás elektronikusan kereshető formában. Az egyes évek költségvetési előirányzataihoz kapcsolódó terv-, és tényszámoknak több év adatainak egymással összevethető módon, táblázatos formában kell szerepelnie.</w:t>
      </w:r>
      <w:r w:rsidRPr="00552148">
        <w:rPr>
          <w:rStyle w:val="Lbjegyzet-hivatkozs"/>
          <w:i/>
        </w:rPr>
        <w:t xml:space="preserve"> </w:t>
      </w:r>
      <w:r w:rsidRPr="00324CA9">
        <w:rPr>
          <w:rStyle w:val="Lbjegyzet-hivatkozs"/>
          <w:i/>
        </w:rPr>
        <w:footnoteReference w:id="3"/>
      </w:r>
    </w:p>
    <w:p w:rsidR="00AD0D95" w:rsidRPr="00552148" w:rsidRDefault="00AD0D95" w:rsidP="00AD0D95">
      <w:pPr>
        <w:pStyle w:val="Szvegtrzsbehzssal3"/>
        <w:numPr>
          <w:ilvl w:val="0"/>
          <w:numId w:val="1"/>
        </w:numPr>
        <w:tabs>
          <w:tab w:val="left" w:pos="567"/>
        </w:tabs>
        <w:jc w:val="both"/>
        <w:rPr>
          <w:i/>
          <w:sz w:val="24"/>
          <w:szCs w:val="24"/>
        </w:rPr>
      </w:pPr>
      <w:r w:rsidRPr="00552148">
        <w:rPr>
          <w:i/>
          <w:sz w:val="24"/>
          <w:szCs w:val="24"/>
        </w:rPr>
        <w:t>hatályon kívül helyezve</w:t>
      </w:r>
      <w:r w:rsidRPr="00552148">
        <w:rPr>
          <w:rStyle w:val="Lbjegyzet-hivatkozs"/>
          <w:i/>
          <w:sz w:val="20"/>
          <w:szCs w:val="20"/>
        </w:rPr>
        <w:footnoteReference w:id="4"/>
      </w:r>
    </w:p>
    <w:p w:rsidR="00AD0D95" w:rsidRDefault="00AD0D95" w:rsidP="00AD0D95">
      <w:pPr>
        <w:ind w:left="540"/>
        <w:jc w:val="both"/>
        <w:rPr>
          <w:u w:val="single"/>
        </w:rPr>
      </w:pPr>
    </w:p>
    <w:p w:rsidR="00AD0D95" w:rsidRDefault="00AD0D95" w:rsidP="00AD0D95">
      <w:pPr>
        <w:ind w:left="540"/>
        <w:jc w:val="both"/>
      </w:pPr>
      <w:r>
        <w:rPr>
          <w:u w:val="single"/>
        </w:rPr>
        <w:t>Felelős:</w:t>
      </w:r>
      <w:r>
        <w:t xml:space="preserve"> </w:t>
      </w:r>
      <w:r>
        <w:tab/>
      </w:r>
      <w:r>
        <w:tab/>
        <w:t>Szabados Ákos polgármester</w:t>
      </w:r>
    </w:p>
    <w:p w:rsidR="00AD0D95" w:rsidRDefault="00AD0D95" w:rsidP="00AD0D95">
      <w:pPr>
        <w:ind w:left="540"/>
        <w:jc w:val="both"/>
      </w:pPr>
      <w:r>
        <w:rPr>
          <w:u w:val="single"/>
        </w:rPr>
        <w:t>Határidő:</w:t>
      </w:r>
      <w:r>
        <w:tab/>
        <w:t>1) -8) pontra: 2015. április 30.</w:t>
      </w:r>
    </w:p>
    <w:p w:rsidR="00AD0D95" w:rsidRPr="00552148" w:rsidRDefault="00AD0D95" w:rsidP="00AD0D95">
      <w:pPr>
        <w:pStyle w:val="NOR"/>
        <w:widowControl/>
        <w:overflowPunct/>
        <w:autoSpaceDE/>
        <w:autoSpaceDN/>
        <w:adjustRightInd/>
        <w:spacing w:before="0" w:after="0"/>
        <w:ind w:left="1956" w:firstLine="168"/>
        <w:textAlignment w:val="auto"/>
        <w:rPr>
          <w:i/>
          <w:szCs w:val="24"/>
          <w:u w:val="single"/>
        </w:rPr>
      </w:pPr>
      <w:r w:rsidRPr="00552148">
        <w:rPr>
          <w:i/>
          <w:szCs w:val="24"/>
        </w:rPr>
        <w:t>9)-10) pontra: 2016. szeptember 30.</w:t>
      </w:r>
      <w:r w:rsidRPr="00552148">
        <w:rPr>
          <w:rStyle w:val="Lbjegyzet-hivatkozs"/>
          <w:i/>
          <w:szCs w:val="24"/>
        </w:rPr>
        <w:footnoteReference w:id="5"/>
      </w:r>
    </w:p>
    <w:p w:rsidR="00AD0D95" w:rsidRDefault="00AD0D95" w:rsidP="00AD0D95"/>
    <w:p w:rsidR="00AD0D95" w:rsidRPr="0089146A" w:rsidRDefault="00AD0D95" w:rsidP="00AD0D95">
      <w:pPr>
        <w:tabs>
          <w:tab w:val="left" w:pos="0"/>
        </w:tabs>
        <w:ind w:right="22"/>
        <w:jc w:val="both"/>
        <w:rPr>
          <w:bCs/>
          <w:sz w:val="20"/>
          <w:szCs w:val="20"/>
        </w:rPr>
      </w:pPr>
    </w:p>
    <w:p w:rsidR="00AD0D95" w:rsidRDefault="00AD0D95" w:rsidP="00AD0D95"/>
    <w:p w:rsidR="00E0443E" w:rsidRDefault="00444C70"/>
    <w:sectPr w:rsidR="00E0443E" w:rsidSect="001A0D82">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70" w:rsidRDefault="00444C70" w:rsidP="00AD0D95">
      <w:r>
        <w:separator/>
      </w:r>
    </w:p>
  </w:endnote>
  <w:endnote w:type="continuationSeparator" w:id="0">
    <w:p w:rsidR="00444C70" w:rsidRDefault="00444C70" w:rsidP="00AD0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70" w:rsidRDefault="00444C70" w:rsidP="00AD0D95">
      <w:r>
        <w:separator/>
      </w:r>
    </w:p>
  </w:footnote>
  <w:footnote w:type="continuationSeparator" w:id="0">
    <w:p w:rsidR="00444C70" w:rsidRDefault="00444C70" w:rsidP="00AD0D95">
      <w:r>
        <w:continuationSeparator/>
      </w:r>
    </w:p>
  </w:footnote>
  <w:footnote w:id="1">
    <w:p w:rsidR="00AD0D95" w:rsidRDefault="00AD0D95" w:rsidP="00AD0D95">
      <w:pPr>
        <w:pStyle w:val="Lbjegyzetszveg"/>
      </w:pPr>
      <w:r>
        <w:rPr>
          <w:rStyle w:val="Lbjegyzet-hivatkozs"/>
        </w:rPr>
        <w:footnoteRef/>
      </w:r>
      <w:r>
        <w:t xml:space="preserve"> Módosította a</w:t>
      </w:r>
      <w:r w:rsidR="00D172F0">
        <w:t xml:space="preserve"> 117</w:t>
      </w:r>
      <w:r>
        <w:t>/2018. (V. 17.) Ök. sz. határozat</w:t>
      </w:r>
    </w:p>
  </w:footnote>
  <w:footnote w:id="2">
    <w:p w:rsidR="00AD0D95" w:rsidRDefault="00AD0D95" w:rsidP="00AD0D95">
      <w:pPr>
        <w:pStyle w:val="Lbjegyzetszveg"/>
      </w:pPr>
      <w:r>
        <w:rPr>
          <w:rStyle w:val="Lbjegyzet-hivatkozs"/>
        </w:rPr>
        <w:footnoteRef/>
      </w:r>
      <w:r>
        <w:t xml:space="preserve"> Hatályon kívül helyezte a 231/2015. (XI. 5.) Ök. sz. határozat</w:t>
      </w:r>
    </w:p>
  </w:footnote>
  <w:footnote w:id="3">
    <w:p w:rsidR="00AD0D95" w:rsidRDefault="00AD0D95" w:rsidP="00AD0D95">
      <w:pPr>
        <w:pStyle w:val="Lbjegyzetszveg"/>
      </w:pPr>
      <w:r>
        <w:rPr>
          <w:rStyle w:val="Lbjegyzet-hivatkozs"/>
        </w:rPr>
        <w:footnoteRef/>
      </w:r>
      <w:r>
        <w:t xml:space="preserve"> Módosította a …/2018. (V. 17.) Ök. sz. határozat</w:t>
      </w:r>
    </w:p>
  </w:footnote>
  <w:footnote w:id="4">
    <w:p w:rsidR="00AD0D95" w:rsidRDefault="00AD0D95" w:rsidP="00AD0D95">
      <w:pPr>
        <w:pStyle w:val="Lbjegyzetszveg"/>
      </w:pPr>
      <w:r>
        <w:rPr>
          <w:rStyle w:val="Lbjegyzet-hivatkozs"/>
        </w:rPr>
        <w:footnoteRef/>
      </w:r>
      <w:r>
        <w:t xml:space="preserve"> Hatályon kívül helyezte a </w:t>
      </w:r>
      <w:r w:rsidRPr="0089146A">
        <w:rPr>
          <w:bCs/>
        </w:rPr>
        <w:t>132/2017. (V. 11.) Ök. sz. határozat</w:t>
      </w:r>
    </w:p>
  </w:footnote>
  <w:footnote w:id="5">
    <w:p w:rsidR="00AD0D95" w:rsidRDefault="00AD0D95" w:rsidP="00AD0D95">
      <w:pPr>
        <w:pStyle w:val="Lbjegyzetszveg"/>
      </w:pPr>
      <w:r>
        <w:rPr>
          <w:rStyle w:val="Lbjegyzet-hivatkozs"/>
        </w:rPr>
        <w:footnoteRef/>
      </w:r>
      <w:r>
        <w:t xml:space="preserve"> Módosította a 126/2016. (V. 12.) Ök. sz. határozat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E5" w:rsidRDefault="00FF6944" w:rsidP="001A0D82">
    <w:pPr>
      <w:pStyle w:val="lfej"/>
      <w:framePr w:wrap="around" w:vAnchor="text" w:hAnchor="margin" w:xAlign="right" w:y="1"/>
      <w:rPr>
        <w:rStyle w:val="Oldalszm"/>
      </w:rPr>
    </w:pPr>
    <w:r>
      <w:rPr>
        <w:rStyle w:val="Oldalszm"/>
      </w:rPr>
      <w:fldChar w:fldCharType="begin"/>
    </w:r>
    <w:r w:rsidR="00AD0D95">
      <w:rPr>
        <w:rStyle w:val="Oldalszm"/>
      </w:rPr>
      <w:instrText xml:space="preserve">PAGE  </w:instrText>
    </w:r>
    <w:r>
      <w:rPr>
        <w:rStyle w:val="Oldalszm"/>
      </w:rPr>
      <w:fldChar w:fldCharType="end"/>
    </w:r>
  </w:p>
  <w:p w:rsidR="00FB0CE5" w:rsidRDefault="00444C70" w:rsidP="001A0D82">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E5" w:rsidRDefault="00FF6944" w:rsidP="001A0D82">
    <w:pPr>
      <w:pStyle w:val="lfej"/>
      <w:framePr w:wrap="around" w:vAnchor="text" w:hAnchor="margin" w:xAlign="right" w:y="1"/>
      <w:rPr>
        <w:rStyle w:val="Oldalszm"/>
      </w:rPr>
    </w:pPr>
    <w:r>
      <w:rPr>
        <w:rStyle w:val="Oldalszm"/>
      </w:rPr>
      <w:fldChar w:fldCharType="begin"/>
    </w:r>
    <w:r w:rsidR="00AD0D95">
      <w:rPr>
        <w:rStyle w:val="Oldalszm"/>
      </w:rPr>
      <w:instrText xml:space="preserve">PAGE  </w:instrText>
    </w:r>
    <w:r>
      <w:rPr>
        <w:rStyle w:val="Oldalszm"/>
      </w:rPr>
      <w:fldChar w:fldCharType="separate"/>
    </w:r>
    <w:r w:rsidR="007924FE">
      <w:rPr>
        <w:rStyle w:val="Oldalszm"/>
        <w:noProof/>
      </w:rPr>
      <w:t>2</w:t>
    </w:r>
    <w:r>
      <w:rPr>
        <w:rStyle w:val="Oldalszm"/>
      </w:rPr>
      <w:fldChar w:fldCharType="end"/>
    </w:r>
  </w:p>
  <w:p w:rsidR="00FB0CE5" w:rsidRDefault="00444C70" w:rsidP="001A0D82">
    <w:pPr>
      <w:pStyle w:val="lfej"/>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5719"/>
    <w:multiLevelType w:val="hybridMultilevel"/>
    <w:tmpl w:val="BC603B54"/>
    <w:lvl w:ilvl="0" w:tplc="C03074FE">
      <w:start w:val="1"/>
      <w:numFmt w:val="decimal"/>
      <w:lvlText w:val="%1."/>
      <w:lvlJc w:val="left"/>
      <w:pPr>
        <w:ind w:left="577" w:hanging="435"/>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0D95"/>
    <w:rsid w:val="001E3F36"/>
    <w:rsid w:val="001F5831"/>
    <w:rsid w:val="00324193"/>
    <w:rsid w:val="00337262"/>
    <w:rsid w:val="004314BF"/>
    <w:rsid w:val="00444C70"/>
    <w:rsid w:val="004D3DCA"/>
    <w:rsid w:val="00583C93"/>
    <w:rsid w:val="007924FE"/>
    <w:rsid w:val="00983D48"/>
    <w:rsid w:val="009966A5"/>
    <w:rsid w:val="00AD0A9E"/>
    <w:rsid w:val="00AD0D95"/>
    <w:rsid w:val="00D172F0"/>
    <w:rsid w:val="00FB2E16"/>
    <w:rsid w:val="00FF69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0D9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aliases w:val="Szövegtörzs 2 Okean"/>
    <w:basedOn w:val="Norml"/>
    <w:rsid w:val="00AD0D95"/>
    <w:pPr>
      <w:overflowPunct w:val="0"/>
      <w:autoSpaceDE w:val="0"/>
      <w:autoSpaceDN w:val="0"/>
      <w:adjustRightInd w:val="0"/>
      <w:ind w:left="3545" w:firstLine="60"/>
      <w:jc w:val="both"/>
      <w:textAlignment w:val="baseline"/>
    </w:pPr>
    <w:rPr>
      <w:rFonts w:ascii="Arial" w:hAnsi="Arial"/>
      <w:color w:val="000000"/>
      <w:szCs w:val="20"/>
    </w:rPr>
  </w:style>
  <w:style w:type="paragraph" w:styleId="lfej">
    <w:name w:val="header"/>
    <w:aliases w:val=" Char, Char Char,Char Char Char,Char,Char Char,Char Char Char Char"/>
    <w:basedOn w:val="Norml"/>
    <w:link w:val="lfejChar"/>
    <w:rsid w:val="00AD0D95"/>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AD0D9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AD0D95"/>
    <w:pPr>
      <w:spacing w:after="120"/>
      <w:ind w:left="283"/>
    </w:pPr>
    <w:rPr>
      <w:sz w:val="16"/>
      <w:szCs w:val="16"/>
    </w:rPr>
  </w:style>
  <w:style w:type="character" w:customStyle="1" w:styleId="Szvegtrzsbehzssal3Char">
    <w:name w:val="Szövegtörzs behúzással 3 Char"/>
    <w:basedOn w:val="Bekezdsalapbettpusa"/>
    <w:link w:val="Szvegtrzsbehzssal3"/>
    <w:rsid w:val="00AD0D95"/>
    <w:rPr>
      <w:rFonts w:ascii="Times New Roman" w:eastAsia="Times New Roman" w:hAnsi="Times New Roman" w:cs="Times New Roman"/>
      <w:sz w:val="16"/>
      <w:szCs w:val="16"/>
      <w:lang w:eastAsia="hu-HU"/>
    </w:rPr>
  </w:style>
  <w:style w:type="paragraph" w:customStyle="1" w:styleId="NOR">
    <w:name w:val="NOR"/>
    <w:basedOn w:val="Norml"/>
    <w:rsid w:val="00AD0D95"/>
    <w:pPr>
      <w:widowControl w:val="0"/>
      <w:overflowPunct w:val="0"/>
      <w:autoSpaceDE w:val="0"/>
      <w:autoSpaceDN w:val="0"/>
      <w:adjustRightInd w:val="0"/>
      <w:spacing w:before="100" w:after="100"/>
      <w:ind w:left="540"/>
      <w:jc w:val="both"/>
      <w:textAlignment w:val="baseline"/>
    </w:pPr>
    <w:rPr>
      <w:szCs w:val="20"/>
    </w:rPr>
  </w:style>
  <w:style w:type="character" w:styleId="Hiperhivatkozs">
    <w:name w:val="Hyperlink"/>
    <w:rsid w:val="00AD0D95"/>
    <w:rPr>
      <w:color w:val="000080"/>
      <w:u w:val="single"/>
    </w:rPr>
  </w:style>
  <w:style w:type="character" w:styleId="Oldalszm">
    <w:name w:val="page number"/>
    <w:basedOn w:val="Bekezdsalapbettpusa"/>
    <w:rsid w:val="00AD0D95"/>
  </w:style>
  <w:style w:type="paragraph" w:styleId="Lbjegyzetszveg">
    <w:name w:val="footnote text"/>
    <w:basedOn w:val="Norml"/>
    <w:link w:val="LbjegyzetszvegChar"/>
    <w:semiHidden/>
    <w:rsid w:val="00AD0D95"/>
    <w:rPr>
      <w:sz w:val="20"/>
      <w:szCs w:val="20"/>
    </w:rPr>
  </w:style>
  <w:style w:type="character" w:customStyle="1" w:styleId="LbjegyzetszvegChar">
    <w:name w:val="Lábjegyzetszöveg Char"/>
    <w:basedOn w:val="Bekezdsalapbettpusa"/>
    <w:link w:val="Lbjegyzetszveg"/>
    <w:semiHidden/>
    <w:rsid w:val="00AD0D95"/>
    <w:rPr>
      <w:rFonts w:ascii="Times New Roman" w:eastAsia="Times New Roman" w:hAnsi="Times New Roman" w:cs="Times New Roman"/>
      <w:sz w:val="20"/>
      <w:szCs w:val="20"/>
      <w:lang w:eastAsia="hu-HU"/>
    </w:rPr>
  </w:style>
  <w:style w:type="character" w:styleId="Lbjegyzet-hivatkozs">
    <w:name w:val="footnote reference"/>
    <w:semiHidden/>
    <w:rsid w:val="00AD0D9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erzsebet.hu/" TargetMode="External"/><Relationship Id="rId3" Type="http://schemas.openxmlformats.org/officeDocument/2006/relationships/settings" Target="settings.xml"/><Relationship Id="rId7" Type="http://schemas.openxmlformats.org/officeDocument/2006/relationships/hyperlink" Target="http://www.pesterzsebe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4005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András</dc:creator>
  <cp:keywords/>
  <dc:description/>
  <cp:lastModifiedBy>Magdi</cp:lastModifiedBy>
  <cp:revision>2</cp:revision>
  <dcterms:created xsi:type="dcterms:W3CDTF">2018-06-18T20:14:00Z</dcterms:created>
  <dcterms:modified xsi:type="dcterms:W3CDTF">2018-06-18T20:14:00Z</dcterms:modified>
</cp:coreProperties>
</file>